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A0ED9" w:rsidRDefault="00570DF2">
      <w:pPr>
        <w:autoSpaceDE w:val="0"/>
        <w:autoSpaceDN w:val="0"/>
        <w:adjustRightInd w:val="0"/>
        <w:spacing w:after="0"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3A0ED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:rsidR="0062451A" w:rsidRDefault="0062451A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3A0ED9">
        <w:rPr>
          <w:rFonts w:ascii="Corbel" w:hAnsi="Corbel" w:cs="Corbel"/>
          <w:b/>
          <w:bCs/>
          <w:smallCaps/>
          <w:sz w:val="24"/>
          <w:szCs w:val="24"/>
        </w:rPr>
        <w:t>dotyczy cyklu kszta</w:t>
      </w:r>
      <w:bookmarkStart w:id="0" w:name="_GoBack"/>
      <w:bookmarkEnd w:id="0"/>
      <w:r w:rsidRPr="003A0ED9">
        <w:rPr>
          <w:rFonts w:ascii="Corbel" w:hAnsi="Corbel" w:cs="Corbel"/>
          <w:b/>
          <w:bCs/>
          <w:smallCaps/>
          <w:sz w:val="24"/>
          <w:szCs w:val="24"/>
        </w:rPr>
        <w:t xml:space="preserve">łcenia 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20</w:t>
      </w:r>
      <w:r w:rsidR="00E74C01">
        <w:rPr>
          <w:rFonts w:ascii="Corbel" w:hAnsi="Corbel" w:cs="Corbel"/>
          <w:i/>
          <w:iCs/>
          <w:smallCaps/>
          <w:sz w:val="24"/>
          <w:szCs w:val="24"/>
        </w:rPr>
        <w:t>19</w:t>
      </w:r>
      <w:r w:rsidRPr="003A0ED9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E74C01">
        <w:rPr>
          <w:rFonts w:ascii="Corbel" w:hAnsi="Corbel" w:cs="Corbel"/>
          <w:i/>
          <w:iCs/>
          <w:smallCaps/>
          <w:sz w:val="24"/>
          <w:szCs w:val="24"/>
        </w:rPr>
        <w:t>2</w:t>
      </w:r>
    </w:p>
    <w:p w:rsidR="00000000" w:rsidRPr="003A0ED9" w:rsidRDefault="00570DF2" w:rsidP="009C371A">
      <w:pPr>
        <w:autoSpaceDE w:val="0"/>
        <w:autoSpaceDN w:val="0"/>
        <w:adjustRightInd w:val="0"/>
        <w:spacing w:after="0" w:line="240" w:lineRule="exact"/>
        <w:ind w:left="5664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i/>
          <w:iCs/>
          <w:sz w:val="20"/>
          <w:szCs w:val="20"/>
        </w:rPr>
        <w:t>(skrajne daty</w:t>
      </w:r>
      <w:r w:rsidRPr="003A0ED9">
        <w:rPr>
          <w:rFonts w:ascii="Corbel" w:hAnsi="Corbel" w:cs="Corbel"/>
          <w:sz w:val="20"/>
          <w:szCs w:val="20"/>
        </w:rPr>
        <w:t>)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</w:r>
      <w:r w:rsidRPr="003A0ED9">
        <w:rPr>
          <w:rFonts w:ascii="Corbel" w:hAnsi="Corbel" w:cs="Corbel"/>
          <w:sz w:val="20"/>
          <w:szCs w:val="20"/>
        </w:rPr>
        <w:tab/>
        <w:t xml:space="preserve">Rok akademicki </w:t>
      </w:r>
      <w:r w:rsidRPr="003A0ED9">
        <w:rPr>
          <w:rFonts w:ascii="Corbel" w:hAnsi="Corbel" w:cs="Corbel"/>
          <w:sz w:val="20"/>
          <w:szCs w:val="20"/>
        </w:rPr>
        <w:t>202</w:t>
      </w:r>
      <w:r w:rsidR="00E74C01">
        <w:rPr>
          <w:rFonts w:ascii="Corbel" w:hAnsi="Corbel" w:cs="Corbel"/>
          <w:sz w:val="20"/>
          <w:szCs w:val="20"/>
        </w:rPr>
        <w:t>1</w:t>
      </w:r>
      <w:r w:rsidRPr="003A0ED9">
        <w:rPr>
          <w:rFonts w:ascii="Corbel" w:hAnsi="Corbel" w:cs="Corbel"/>
          <w:sz w:val="20"/>
          <w:szCs w:val="20"/>
        </w:rPr>
        <w:t>-202</w:t>
      </w:r>
      <w:r w:rsidR="00E74C01">
        <w:rPr>
          <w:rFonts w:ascii="Corbel" w:hAnsi="Corbel" w:cs="Corbel"/>
          <w:sz w:val="20"/>
          <w:szCs w:val="20"/>
        </w:rPr>
        <w:t>2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i/>
          <w:iCs/>
          <w:color w:val="1F497D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b/>
          <w:bCs/>
          <w:smallCaps/>
          <w:color w:val="0070C0"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1.1.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Podstawowe informacje o przedmiocie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Ochrona dóbr kultury i dziedzictwa narodowego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 w:rsidP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Kod przedmiotu</w:t>
            </w:r>
            <w:r w:rsidR="00570DF2" w:rsidRPr="003A0ED9">
              <w:rPr>
                <w:rFonts w:ascii="Corbel" w:hAnsi="Corbel" w:cs="Times New Roman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bCs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Cs/>
                <w:sz w:val="24"/>
                <w:szCs w:val="24"/>
              </w:rPr>
              <w:t>BW46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Kolegium Nauk Społecznych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Corbel"/>
                <w:sz w:val="24"/>
                <w:szCs w:val="24"/>
                <w:lang w:val="pl"/>
              </w:rPr>
              <w:t>Kolegium Nauk Społecznych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Bezpieczeństwo wewnętrzne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 w:rsidP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Poziom </w:t>
            </w:r>
            <w:r w:rsidR="00D979FC">
              <w:rPr>
                <w:rFonts w:ascii="Corbel" w:hAnsi="Corbel" w:cs="Times New Roman"/>
                <w:sz w:val="24"/>
                <w:szCs w:val="24"/>
              </w:rPr>
              <w:t>studiów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pierwszy stopień 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praktyczny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niestacjonarne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62451A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r</w:t>
            </w:r>
            <w:r w:rsidR="00570DF2" w:rsidRPr="003A0ED9">
              <w:rPr>
                <w:rFonts w:ascii="Corbel" w:hAnsi="Corbel" w:cs="Times New Roman"/>
                <w:sz w:val="24"/>
                <w:szCs w:val="24"/>
              </w:rPr>
              <w:t>ok III, semestr V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3A0ED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do wyboru</w:t>
            </w:r>
          </w:p>
        </w:tc>
      </w:tr>
      <w:tr w:rsidR="00D979FC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9FC" w:rsidRPr="003A0ED9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9FC" w:rsidRDefault="00D979F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polski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dr Grzegorz Pawlikowski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3A0ED9" w:rsidRDefault="007D447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d</w:t>
            </w:r>
            <w:r w:rsidR="00570DF2" w:rsidRPr="003A0ED9">
              <w:rPr>
                <w:rFonts w:ascii="Corbel" w:hAnsi="Corbel" w:cs="Times New Roman"/>
                <w:sz w:val="24"/>
                <w:szCs w:val="24"/>
              </w:rPr>
              <w:t>r Grzegorz Pawlikowski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3A0ED9">
        <w:rPr>
          <w:rFonts w:ascii="Corbel" w:hAnsi="Corbel" w:cs="Corbel"/>
          <w:b/>
          <w:bCs/>
          <w:sz w:val="24"/>
          <w:szCs w:val="24"/>
        </w:rPr>
        <w:t xml:space="preserve">* 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>-</w:t>
      </w:r>
      <w:r w:rsidRPr="003A0ED9">
        <w:rPr>
          <w:rFonts w:ascii="Corbel" w:hAnsi="Corbel" w:cs="Corbel"/>
          <w:i/>
          <w:iCs/>
          <w:sz w:val="24"/>
          <w:szCs w:val="24"/>
        </w:rPr>
        <w:t>opcjonalni</w:t>
      </w:r>
      <w:r w:rsidRPr="003A0ED9">
        <w:rPr>
          <w:rFonts w:ascii="Corbel" w:hAnsi="Corbel" w:cs="Corbel"/>
          <w:sz w:val="24"/>
          <w:szCs w:val="24"/>
        </w:rPr>
        <w:t>e,</w:t>
      </w:r>
      <w:r w:rsidRPr="003A0ED9">
        <w:rPr>
          <w:rFonts w:ascii="Corbel" w:hAnsi="Corbel" w:cs="Corbel"/>
          <w:b/>
          <w:bCs/>
          <w:i/>
          <w:iCs/>
          <w:sz w:val="24"/>
          <w:szCs w:val="24"/>
        </w:rPr>
        <w:t xml:space="preserve"> </w:t>
      </w:r>
      <w:r w:rsidRPr="003A0ED9">
        <w:rPr>
          <w:rFonts w:ascii="Corbel" w:hAnsi="Corbel" w:cs="Corbel"/>
          <w:i/>
          <w:iCs/>
          <w:sz w:val="24"/>
          <w:szCs w:val="24"/>
        </w:rPr>
        <w:t>zgodnie z ustaleniami w Jednostce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</w:p>
    <w:p w:rsidR="00000000" w:rsidRPr="00F81584" w:rsidRDefault="00570DF2" w:rsidP="00F8158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b/>
          <w:bCs/>
          <w:sz w:val="24"/>
          <w:szCs w:val="24"/>
        </w:rPr>
      </w:pPr>
      <w:r w:rsidRPr="00F81584">
        <w:rPr>
          <w:rFonts w:ascii="Corbel" w:hAnsi="Corbel" w:cs="Times New Roman"/>
          <w:b/>
          <w:bCs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64"/>
        <w:gridCol w:w="851"/>
        <w:gridCol w:w="783"/>
        <w:gridCol w:w="810"/>
        <w:gridCol w:w="729"/>
        <w:gridCol w:w="932"/>
        <w:gridCol w:w="1157"/>
        <w:gridCol w:w="1427"/>
      </w:tblGrid>
      <w:tr w:rsidR="0031532F" w:rsidRPr="009C54AE" w:rsidTr="002672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32F" w:rsidRPr="009C54AE" w:rsidRDefault="0031532F" w:rsidP="002672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532F" w:rsidRPr="009C54AE" w:rsidTr="002672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2F" w:rsidRPr="009C54AE" w:rsidRDefault="0031532F" w:rsidP="002672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81584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F81584" w:rsidRPr="003A0ED9" w:rsidRDefault="00F81584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1.</w:t>
      </w:r>
      <w:r w:rsidR="0031532F">
        <w:rPr>
          <w:rFonts w:ascii="Corbel" w:hAnsi="Corbel" w:cs="Times New Roman"/>
          <w:b/>
          <w:bCs/>
          <w:sz w:val="24"/>
          <w:szCs w:val="24"/>
        </w:rPr>
        <w:t xml:space="preserve">2.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Sposób realizacji zajęć  </w:t>
      </w:r>
    </w:p>
    <w:p w:rsidR="00D02D1A" w:rsidRPr="00D02D1A" w:rsidRDefault="00F81584" w:rsidP="00D02D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D02D1A" w:rsidRPr="00D02D1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00000" w:rsidRPr="00D02D1A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D02D1A">
        <w:rPr>
          <w:rFonts w:ascii="MS Gothic" w:eastAsia="MS Gothic" w:hAnsi="MS Gothic" w:cs="MS Gothic" w:hint="eastAsia"/>
          <w:sz w:val="24"/>
          <w:szCs w:val="24"/>
        </w:rPr>
        <w:t>☐</w:t>
      </w:r>
      <w:r w:rsidRPr="00D02D1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D02D1A" w:rsidRPr="003A0ED9" w:rsidRDefault="00D02D1A" w:rsidP="00D02D1A">
      <w:pPr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Times New Roman"/>
          <w:b/>
          <w:bCs/>
          <w:sz w:val="24"/>
          <w:szCs w:val="24"/>
        </w:rPr>
      </w:pPr>
    </w:p>
    <w:p w:rsidR="00000000" w:rsidRPr="00C821E9" w:rsidRDefault="00C821E9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Corbel" w:hAnsi="Corbel" w:cs="Times New Roman"/>
          <w:sz w:val="24"/>
          <w:szCs w:val="24"/>
        </w:rPr>
      </w:pPr>
      <w:r>
        <w:rPr>
          <w:rFonts w:ascii="Corbel" w:hAnsi="Corbel" w:cs="Times New Roman"/>
          <w:b/>
          <w:bCs/>
          <w:sz w:val="24"/>
          <w:szCs w:val="24"/>
        </w:rPr>
        <w:t xml:space="preserve">1.4. </w:t>
      </w:r>
      <w:r w:rsidR="00570DF2" w:rsidRPr="003A0ED9">
        <w:rPr>
          <w:rFonts w:ascii="Corbel" w:hAnsi="Corbel" w:cs="Times New Roman"/>
          <w:b/>
          <w:bCs/>
          <w:sz w:val="24"/>
          <w:szCs w:val="24"/>
        </w:rPr>
        <w:t>Forma zaliczenia przedmiotu</w:t>
      </w:r>
      <w:r w:rsidR="00570DF2" w:rsidRPr="003A0ED9">
        <w:rPr>
          <w:rFonts w:ascii="Corbel" w:hAnsi="Corbel" w:cs="Times New Roman"/>
          <w:sz w:val="24"/>
          <w:szCs w:val="24"/>
        </w:rPr>
        <w:t xml:space="preserve"> </w:t>
      </w:r>
      <w:r w:rsidRPr="00C821E9">
        <w:rPr>
          <w:rFonts w:ascii="Corbel" w:hAnsi="Corbel"/>
          <w:sz w:val="24"/>
          <w:szCs w:val="24"/>
        </w:rPr>
        <w:t>(z toku) (egzamin, zaliczenie z oceną, zaliczenie bez oceny)</w:t>
      </w:r>
      <w:r w:rsidR="00570DF2" w:rsidRPr="00C821E9">
        <w:rPr>
          <w:rFonts w:ascii="Corbel" w:hAnsi="Corbel" w:cs="Times New Roman"/>
          <w:sz w:val="24"/>
          <w:szCs w:val="24"/>
        </w:rPr>
        <w:t xml:space="preserve"> </w:t>
      </w:r>
    </w:p>
    <w:p w:rsidR="00000000" w:rsidRPr="003A0ED9" w:rsidRDefault="00570DF2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000000" w:rsidRDefault="00570DF2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  <w:r w:rsidRPr="003A0ED9">
        <w:rPr>
          <w:rFonts w:ascii="Corbel" w:hAnsi="Corbel" w:cs="Times New Roman"/>
          <w:color w:val="000000"/>
          <w:spacing w:val="-6"/>
          <w:sz w:val="24"/>
          <w:szCs w:val="24"/>
        </w:rPr>
        <w:t>zaliczenie z ocen</w:t>
      </w:r>
      <w:r w:rsidRPr="00C821E9">
        <w:rPr>
          <w:rFonts w:ascii="Corbel" w:hAnsi="Corbel" w:cs="Times New Roman"/>
          <w:color w:val="000000"/>
          <w:spacing w:val="-6"/>
          <w:sz w:val="24"/>
          <w:szCs w:val="24"/>
        </w:rPr>
        <w:t>ą</w:t>
      </w:r>
    </w:p>
    <w:p w:rsidR="00C821E9" w:rsidRPr="003A0ED9" w:rsidRDefault="00C821E9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color w:val="000000"/>
          <w:spacing w:val="-6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2.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 xml:space="preserve">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pacing w:val="-6"/>
                <w:sz w:val="24"/>
                <w:szCs w:val="24"/>
              </w:rPr>
              <w:t xml:space="preserve">dobra znajomość zagadnień z najnowszej historii politycznej Europy 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</w:t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ab/>
        <w:t>cele, efekty uczenia się , treści Programowe i stosowane metody Dydaktyczne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Times New Roman"/>
          <w:i/>
          <w:i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3.1.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zapoznanie studentó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w z podstawowymi aktami prawnymi dotyczącymi ochrony dóbr kultury i dziedzictwa narodowego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prezentacja </w:t>
            </w:r>
            <w:r w:rsidR="004A29D0"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głównych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 zasad etycznych osób zawodowo związanych z ochroną dóbr kultury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3A0ED9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4A29D0" w:rsidRDefault="00570DF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analiza wybranych praktycznych problemów zabezpieczeń dó</w:t>
            </w:r>
            <w:r w:rsidRPr="004A29D0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br kultury w sytuacjach kryzysowych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color w:val="FF0000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993" w:hanging="993"/>
        <w:rPr>
          <w:rFonts w:ascii="Corbel" w:hAnsi="Corbel" w:cs="Times New Roman"/>
          <w:b/>
          <w:bCs/>
          <w:smallCaps/>
          <w:sz w:val="24"/>
          <w:szCs w:val="24"/>
        </w:rPr>
      </w:pP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3.2</w:t>
      </w:r>
      <w:r w:rsidRPr="003A0ED9">
        <w:rPr>
          <w:rFonts w:ascii="Corbel" w:hAnsi="Corbel" w:cs="Times New Roman"/>
          <w:smallCaps/>
          <w:sz w:val="24"/>
          <w:szCs w:val="24"/>
        </w:rPr>
        <w:t xml:space="preserve">  </w:t>
      </w:r>
      <w:r w:rsidRPr="003A0ED9">
        <w:rPr>
          <w:rFonts w:ascii="Corbel" w:hAnsi="Corbel" w:cs="Times New Roman"/>
          <w:smallCap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mallCaps/>
          <w:sz w:val="24"/>
          <w:szCs w:val="24"/>
        </w:rPr>
        <w:t>Efekty uczenia się dla przedmiotu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b/>
                <w:bCs/>
                <w:sz w:val="24"/>
                <w:szCs w:val="24"/>
              </w:rPr>
              <w:t>EK</w:t>
            </w: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 ( efekt uczenia się)</w:t>
            </w:r>
          </w:p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 w:rsidP="004A29D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Odniesienie do efektów  kierunkowych</w:t>
            </w:r>
            <w:r w:rsidR="004A29D0"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ochrony obiektów związanych z ochroną dóbr kultury i dziedzictwa narodowego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W13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zna podstawowe zasady pracy w organizacjach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W14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potrafi identyfikować zagrożenia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dla </w:t>
            </w:r>
            <w:r w:rsidRPr="003A0B4E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ochrony dóbr kultury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U07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potrafi zorganizować ochronę obiektów związanych z kulturą i dziedzictwem narodowym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U13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b/>
                <w:b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jest przygotowany do aktywnego uczestnictwa w życiu społecznym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K01</w:t>
            </w:r>
          </w:p>
        </w:tc>
      </w:tr>
    </w:tbl>
    <w:p w:rsidR="00000000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175443" w:rsidRPr="003A0ED9" w:rsidRDefault="00175443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mallCaps/>
          <w:sz w:val="24"/>
          <w:szCs w:val="24"/>
        </w:rPr>
      </w:pPr>
    </w:p>
    <w:p w:rsidR="003A0B4E" w:rsidRPr="009C54AE" w:rsidRDefault="003A0B4E" w:rsidP="003A0B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3A0B4E" w:rsidRPr="009C54AE" w:rsidRDefault="003A0B4E" w:rsidP="003A0B4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0B4E" w:rsidRPr="009C54AE" w:rsidTr="002672ED">
        <w:tc>
          <w:tcPr>
            <w:tcW w:w="9639" w:type="dxa"/>
          </w:tcPr>
          <w:p w:rsidR="003A0B4E" w:rsidRPr="009C54AE" w:rsidRDefault="003A0B4E" w:rsidP="00267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A0B4E" w:rsidRPr="009C54AE" w:rsidRDefault="003A0B4E" w:rsidP="003A0B4E">
      <w:pPr>
        <w:spacing w:after="0" w:line="240" w:lineRule="auto"/>
        <w:rPr>
          <w:rFonts w:ascii="Corbel" w:hAnsi="Corbel"/>
          <w:sz w:val="24"/>
          <w:szCs w:val="24"/>
        </w:rPr>
      </w:pPr>
    </w:p>
    <w:p w:rsidR="003A0B4E" w:rsidRPr="009C54AE" w:rsidRDefault="003A0B4E" w:rsidP="003A0B4E">
      <w:pPr>
        <w:pStyle w:val="Akapitzlist"/>
        <w:numPr>
          <w:ilvl w:val="0"/>
          <w:numId w:val="4"/>
        </w:numPr>
        <w:spacing w:after="20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A0B4E" w:rsidRPr="009C54AE" w:rsidRDefault="003A0B4E" w:rsidP="003A0B4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Dobra kultury i dziedzictwo narodowe Wymiar teoretyczny i praktyczny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Normy prawne (polskie i międzynarodowe) dotyczące ochrony dóbr kultury i dziedzictwa narodowego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Modele ochrony dóbr kultury w wybranych państwach europejskich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Ochrona dóbr kultury/dziedzictwa narodowego w sytuacjach kryzysowych/konfliktów zbrojnych/klęsk żywiołowych</w:t>
            </w:r>
          </w:p>
        </w:tc>
      </w:tr>
      <w:tr w:rsidR="003A0B4E" w:rsidRPr="00175443" w:rsidTr="002672ED">
        <w:tc>
          <w:tcPr>
            <w:tcW w:w="9639" w:type="dxa"/>
          </w:tcPr>
          <w:p w:rsidR="003A0B4E" w:rsidRPr="00175443" w:rsidRDefault="003A0B4E" w:rsidP="002672ED">
            <w:pPr>
              <w:pStyle w:val="Akapitzlist"/>
              <w:spacing w:after="0" w:line="240" w:lineRule="auto"/>
              <w:ind w:left="0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175443">
              <w:rPr>
                <w:rFonts w:ascii="Corbel" w:hAnsi="Corbel" w:cs="Times New Roman"/>
                <w:color w:val="000000"/>
                <w:sz w:val="24"/>
                <w:szCs w:val="24"/>
              </w:rPr>
              <w:t>Praktyczny aspekt zabezpieczeń dóbr kultury i dziedzictwa narodowego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862" w:hanging="862"/>
        <w:rPr>
          <w:rFonts w:ascii="Corbel" w:hAnsi="Corbel" w:cs="Times New Roman"/>
          <w:color w:val="FF0000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3.4</w:t>
      </w:r>
      <w:r w:rsidRPr="003A0ED9">
        <w:rPr>
          <w:rFonts w:ascii="Corbel" w:hAnsi="Corbel" w:cs="Times New Roman"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METODY DYDAKTYCZNE</w:t>
      </w:r>
      <w:r w:rsidRPr="003A0ED9">
        <w:rPr>
          <w:rFonts w:ascii="Corbel" w:hAnsi="Corbel" w:cs="Times New Roman"/>
          <w:sz w:val="24"/>
          <w:szCs w:val="24"/>
        </w:rPr>
        <w:t xml:space="preserve">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175443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175443" w:rsidRPr="00153C41" w:rsidRDefault="00175443" w:rsidP="001754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75443" w:rsidRPr="009C54AE" w:rsidRDefault="00175443" w:rsidP="001754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color w:val="000000"/>
          <w:sz w:val="24"/>
          <w:szCs w:val="24"/>
        </w:rPr>
        <w:t>wykład z prezentacją multimedialną, dyskusja, analiza aktów prawnych i tekstów źródłowych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4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METODY I KRYTERIA OCENY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4.1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</w:r>
      <w:r w:rsidRPr="003A0ED9">
        <w:rPr>
          <w:rFonts w:ascii="Corbel" w:hAnsi="Corbel" w:cs="Times New Roman"/>
          <w:b/>
          <w:bCs/>
          <w:sz w:val="24"/>
          <w:szCs w:val="24"/>
        </w:rPr>
        <w:t>Sposoby weryfikacji efektów uczenia się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5103"/>
        <w:gridCol w:w="2233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Symbol efektu</w:t>
            </w:r>
          </w:p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Forma zajęć dydaktycznych </w:t>
            </w:r>
          </w:p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3A0ED9">
              <w:rPr>
                <w:rFonts w:ascii="Corbel" w:hAnsi="Corbel" w:cs="Times New Roman"/>
                <w:sz w:val="24"/>
                <w:szCs w:val="24"/>
              </w:rPr>
              <w:t>ćw</w:t>
            </w:r>
            <w:proofErr w:type="spellEnd"/>
            <w:r w:rsidRPr="003A0ED9">
              <w:rPr>
                <w:rFonts w:ascii="Corbel" w:hAnsi="Corbel" w:cs="Times New Roman"/>
                <w:sz w:val="24"/>
                <w:szCs w:val="24"/>
              </w:rPr>
              <w:t>, …)</w:t>
            </w:r>
          </w:p>
        </w:tc>
      </w:tr>
      <w:tr w:rsidR="00424B3F" w:rsidRPr="00424B3F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424B3F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smallCaps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424B3F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424B3F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424B3F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mallCap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424B3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konwersatorium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b/>
          <w:bCs/>
          <w:color w:val="00B050"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 xml:space="preserve">4.2  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 xml:space="preserve">Warunki zaliczenia przedmiotu </w:t>
      </w:r>
      <w:r w:rsidRPr="003A0ED9">
        <w:rPr>
          <w:rFonts w:ascii="Corbel" w:hAnsi="Corbel" w:cs="Times New Roman"/>
          <w:b/>
          <w:bCs/>
          <w:color w:val="000000"/>
          <w:sz w:val="24"/>
          <w:szCs w:val="24"/>
        </w:rPr>
        <w:t>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4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9244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6F127D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aktywność na zajęciach</w:t>
            </w:r>
          </w:p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6F127D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lastRenderedPageBreak/>
              <w:t>Ocenę pozytywną z przedmiotu można otrzymać wyłącznie pod warunkiem uzyskania pozytywnej oceny za każdy z ustanowionych efektów uczenia się.</w:t>
            </w:r>
          </w:p>
        </w:tc>
      </w:tr>
    </w:tbl>
    <w:p w:rsidR="00000000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F408AF" w:rsidRPr="003A0ED9" w:rsidRDefault="00F408AF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8275C0" w:rsidRPr="009C54AE" w:rsidRDefault="008275C0" w:rsidP="008275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502"/>
      </w:tblGrid>
      <w:tr w:rsidR="008275C0" w:rsidRPr="009C54AE" w:rsidTr="002672ED">
        <w:tc>
          <w:tcPr>
            <w:tcW w:w="4962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275C0" w:rsidRPr="009C54AE" w:rsidRDefault="00F408AF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275C0" w:rsidRPr="009C54AE" w:rsidRDefault="00F408AF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275C0" w:rsidRPr="009C54AE" w:rsidTr="002672ED">
        <w:tc>
          <w:tcPr>
            <w:tcW w:w="4962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275C0" w:rsidRPr="009C54AE" w:rsidRDefault="008275C0" w:rsidP="0026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275C0" w:rsidRPr="009C54AE" w:rsidRDefault="008275C0" w:rsidP="008275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275C0" w:rsidRPr="009C54AE" w:rsidRDefault="008275C0" w:rsidP="008275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</w:p>
    <w:p w:rsidR="00000000" w:rsidRPr="003A0ED9" w:rsidRDefault="00570DF2" w:rsidP="002958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PRAKTYKI ZAWODOWE W RAMACH PRZEDMIOTU/ MODUŁU</w:t>
      </w: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245"/>
      </w:tblGrid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000000" w:rsidRPr="003A0ED9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3A0ED9" w:rsidRDefault="00570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Times New Roman"/>
                <w:i/>
                <w:iCs/>
                <w:sz w:val="24"/>
                <w:szCs w:val="24"/>
              </w:rPr>
            </w:pPr>
            <w:r w:rsidRPr="003A0ED9">
              <w:rPr>
                <w:rFonts w:ascii="Corbel" w:hAnsi="Corbel" w:cs="Times New Roman"/>
                <w:i/>
                <w:iCs/>
                <w:sz w:val="24"/>
                <w:szCs w:val="24"/>
              </w:rPr>
              <w:t>-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orbel" w:hAnsi="Corbel" w:cs="Times New Roman"/>
          <w:b/>
          <w:bCs/>
          <w:sz w:val="24"/>
          <w:szCs w:val="24"/>
        </w:rPr>
      </w:pPr>
      <w:r w:rsidRPr="003A0ED9">
        <w:rPr>
          <w:rFonts w:ascii="Corbel" w:hAnsi="Corbel" w:cs="Times New Roman"/>
          <w:b/>
          <w:bCs/>
          <w:sz w:val="24"/>
          <w:szCs w:val="24"/>
        </w:rPr>
        <w:t>7.</w:t>
      </w:r>
      <w:r w:rsidRPr="003A0ED9">
        <w:rPr>
          <w:rFonts w:ascii="Corbel" w:hAnsi="Corbel" w:cs="Times New Roman"/>
          <w:b/>
          <w:bCs/>
          <w:sz w:val="24"/>
          <w:szCs w:val="24"/>
        </w:rPr>
        <w:tab/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09018E" w:rsidRPr="000876DA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000000" w:rsidRPr="000876DA" w:rsidRDefault="00570DF2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"Ochrona Zabytków" 2000-2012.</w:t>
            </w:r>
          </w:p>
          <w:p w:rsidR="00000000" w:rsidRPr="000876DA" w:rsidRDefault="00570DF2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Różański M.,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Ochrona dóbr kultury w czasie konfliktów zbrojnych i w sytuacjach kryzysowych. Zagadnienia prawne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[w:] Nowe zagrożenia bezpieczeń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stwa. Wyzwania XXI w., Olsztyn 2015.</w:t>
            </w:r>
          </w:p>
          <w:p w:rsidR="00000000" w:rsidRPr="000876DA" w:rsidRDefault="00570DF2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 xml:space="preserve">Waltoś S., </w:t>
            </w:r>
            <w:r w:rsidRPr="00A01AA5">
              <w:rPr>
                <w:rFonts w:ascii="Corbel" w:hAnsi="Corbel" w:cs="Times New Roman"/>
                <w:i/>
                <w:color w:val="000000" w:themeColor="text1"/>
                <w:sz w:val="24"/>
                <w:szCs w:val="24"/>
              </w:rPr>
              <w:t>Kodeks etyki ICOM dla muzeów</w:t>
            </w: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, Warszawa 2009.</w:t>
            </w:r>
          </w:p>
        </w:tc>
      </w:tr>
      <w:tr w:rsidR="0009018E" w:rsidRPr="000876DA">
        <w:tblPrEx>
          <w:tblCellMar>
            <w:top w:w="0" w:type="dxa"/>
            <w:bottom w:w="0" w:type="dxa"/>
          </w:tblCellMar>
        </w:tblPrEx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</w:tcPr>
          <w:p w:rsidR="00000000" w:rsidRPr="000876DA" w:rsidRDefault="0009018E" w:rsidP="00A01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00000" w:rsidRPr="000876DA" w:rsidRDefault="00570DF2" w:rsidP="00A01AA5">
            <w:pPr>
              <w:autoSpaceDE w:val="0"/>
              <w:autoSpaceDN w:val="0"/>
              <w:adjustRightInd w:val="0"/>
              <w:spacing w:after="0" w:line="240" w:lineRule="auto"/>
              <w:ind w:left="488" w:hanging="488"/>
              <w:jc w:val="both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"Kurier konserwatorski" 2008-2015.</w:t>
            </w:r>
          </w:p>
          <w:p w:rsidR="00000000" w:rsidRPr="000876DA" w:rsidRDefault="00570DF2" w:rsidP="00A01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8" w:hanging="488"/>
              <w:rPr>
                <w:rFonts w:ascii="Corbel" w:hAnsi="Corbel" w:cs="Times New Roman"/>
                <w:color w:val="000000" w:themeColor="text1"/>
                <w:sz w:val="24"/>
                <w:szCs w:val="24"/>
              </w:rPr>
            </w:pPr>
            <w:r w:rsidRPr="000876DA">
              <w:rPr>
                <w:rFonts w:ascii="Corbel" w:hAnsi="Corbel" w:cs="Times New Roman"/>
                <w:color w:val="000000" w:themeColor="text1"/>
                <w:sz w:val="24"/>
                <w:szCs w:val="24"/>
              </w:rPr>
              <w:t>"Raport Roczny Narodowego Instytutu Dziedzictwa" 2011-2015.</w:t>
            </w:r>
          </w:p>
        </w:tc>
      </w:tr>
    </w:tbl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000000" w:rsidRPr="003A0ED9" w:rsidRDefault="00570DF2">
      <w:pPr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Times New Roman"/>
          <w:sz w:val="24"/>
          <w:szCs w:val="24"/>
        </w:rPr>
      </w:pPr>
    </w:p>
    <w:p w:rsidR="00570DF2" w:rsidRPr="003A0ED9" w:rsidRDefault="00570DF2">
      <w:pPr>
        <w:autoSpaceDE w:val="0"/>
        <w:autoSpaceDN w:val="0"/>
        <w:adjustRightInd w:val="0"/>
        <w:spacing w:after="0" w:line="240" w:lineRule="auto"/>
        <w:rPr>
          <w:rFonts w:ascii="Corbel" w:hAnsi="Corbel" w:cs="Times New Roman"/>
          <w:sz w:val="24"/>
          <w:szCs w:val="24"/>
        </w:rPr>
      </w:pPr>
      <w:r w:rsidRPr="003A0ED9">
        <w:rPr>
          <w:rFonts w:ascii="Corbel" w:hAnsi="Corbel" w:cs="Times New Roman"/>
          <w:sz w:val="24"/>
          <w:szCs w:val="24"/>
        </w:rPr>
        <w:t>Akceptacja Kierownika Jednostki lub osoby upoważn</w:t>
      </w:r>
      <w:r w:rsidRPr="003A0ED9">
        <w:rPr>
          <w:rFonts w:ascii="Corbel" w:hAnsi="Corbel" w:cs="Times New Roman"/>
          <w:sz w:val="24"/>
          <w:szCs w:val="24"/>
        </w:rPr>
        <w:t>ionej</w:t>
      </w:r>
    </w:p>
    <w:sectPr w:rsidR="00570DF2" w:rsidRPr="003A0ED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DF2" w:rsidRDefault="00570DF2" w:rsidP="004A29D0">
      <w:pPr>
        <w:spacing w:after="0" w:line="240" w:lineRule="auto"/>
      </w:pPr>
      <w:r>
        <w:separator/>
      </w:r>
    </w:p>
  </w:endnote>
  <w:endnote w:type="continuationSeparator" w:id="0">
    <w:p w:rsidR="00570DF2" w:rsidRDefault="00570DF2" w:rsidP="004A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DF2" w:rsidRDefault="00570DF2" w:rsidP="004A29D0">
      <w:pPr>
        <w:spacing w:after="0" w:line="240" w:lineRule="auto"/>
      </w:pPr>
      <w:r>
        <w:separator/>
      </w:r>
    </w:p>
  </w:footnote>
  <w:footnote w:type="continuationSeparator" w:id="0">
    <w:p w:rsidR="00570DF2" w:rsidRDefault="00570DF2" w:rsidP="004A29D0">
      <w:pPr>
        <w:spacing w:after="0" w:line="240" w:lineRule="auto"/>
      </w:pPr>
      <w:r>
        <w:continuationSeparator/>
      </w:r>
    </w:p>
  </w:footnote>
  <w:footnote w:id="1">
    <w:p w:rsidR="004A29D0" w:rsidRDefault="004A29D0" w:rsidP="004A29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E54BBB"/>
    <w:multiLevelType w:val="singleLevel"/>
    <w:tmpl w:val="981E6660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E006704"/>
    <w:multiLevelType w:val="multilevel"/>
    <w:tmpl w:val="B60A402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6BD3FEB"/>
    <w:multiLevelType w:val="multilevel"/>
    <w:tmpl w:val="AD16960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0C"/>
    <w:rsid w:val="000876DA"/>
    <w:rsid w:val="0009018E"/>
    <w:rsid w:val="001042AF"/>
    <w:rsid w:val="00175443"/>
    <w:rsid w:val="0029580C"/>
    <w:rsid w:val="0031532F"/>
    <w:rsid w:val="003A0B4E"/>
    <w:rsid w:val="003A0ED9"/>
    <w:rsid w:val="00424B3F"/>
    <w:rsid w:val="004A29D0"/>
    <w:rsid w:val="00570DF2"/>
    <w:rsid w:val="0062451A"/>
    <w:rsid w:val="006F127D"/>
    <w:rsid w:val="007D447B"/>
    <w:rsid w:val="008275C0"/>
    <w:rsid w:val="009C371A"/>
    <w:rsid w:val="00A01AA5"/>
    <w:rsid w:val="00B95511"/>
    <w:rsid w:val="00C821E9"/>
    <w:rsid w:val="00D02D1A"/>
    <w:rsid w:val="00D979FC"/>
    <w:rsid w:val="00E74C01"/>
    <w:rsid w:val="00F408AF"/>
    <w:rsid w:val="00F8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305B68-5C08-404A-B8B5-69AF5512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D02D1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F81584"/>
    <w:pPr>
      <w:ind w:left="720"/>
      <w:contextualSpacing/>
    </w:pPr>
  </w:style>
  <w:style w:type="paragraph" w:customStyle="1" w:styleId="Nagwkitablic">
    <w:name w:val="Nagłówki tablic"/>
    <w:basedOn w:val="Tekstpodstawowy"/>
    <w:uiPriority w:val="99"/>
    <w:rsid w:val="0031532F"/>
    <w:pPr>
      <w:spacing w:line="276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3153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3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32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9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9D0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4A29D0"/>
    <w:rPr>
      <w:vertAlign w:val="superscript"/>
    </w:rPr>
  </w:style>
  <w:style w:type="paragraph" w:styleId="Bezodstpw">
    <w:name w:val="No Spacing"/>
    <w:uiPriority w:val="1"/>
    <w:qFormat/>
    <w:rsid w:val="008275C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D35854-80D5-405E-9845-4652FCA6806C}"/>
</file>

<file path=customXml/itemProps2.xml><?xml version="1.0" encoding="utf-8"?>
<ds:datastoreItem xmlns:ds="http://schemas.openxmlformats.org/officeDocument/2006/customXml" ds:itemID="{04904C59-B4BD-489A-A7FC-3C4AC3898FAC}"/>
</file>

<file path=customXml/itemProps3.xml><?xml version="1.0" encoding="utf-8"?>
<ds:datastoreItem xmlns:ds="http://schemas.openxmlformats.org/officeDocument/2006/customXml" ds:itemID="{D2C8BD0D-2A28-4E37-813C-749470EEC7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2021-11-20T19:06:00Z</dcterms:created>
  <dcterms:modified xsi:type="dcterms:W3CDTF">2021-11-20T19:07:00Z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